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FBFD0" w14:textId="67C82F03" w:rsidR="00FB1BF0" w:rsidRPr="00FB1BF0" w:rsidRDefault="00FB1BF0" w:rsidP="001F4147">
      <w:pPr>
        <w:jc w:val="both"/>
        <w:rPr>
          <w:b/>
          <w:bCs/>
        </w:rPr>
      </w:pPr>
      <w:bookmarkStart w:id="0" w:name="_Hlk215502730"/>
      <w:r w:rsidRPr="00FB1BF0">
        <w:rPr>
          <w:b/>
          <w:bCs/>
        </w:rPr>
        <w:t xml:space="preserve">Implicações da </w:t>
      </w:r>
      <w:r w:rsidR="00F11996" w:rsidRPr="00F11996">
        <w:rPr>
          <w:b/>
          <w:bCs/>
        </w:rPr>
        <w:t>LEI Nº 15.270</w:t>
      </w:r>
      <w:r w:rsidRPr="00FB1BF0">
        <w:rPr>
          <w:b/>
          <w:bCs/>
        </w:rPr>
        <w:t>, de 2025, na Tributação do Imposto de Renda para Produtores Rurais</w:t>
      </w:r>
    </w:p>
    <w:p w14:paraId="41DE402B" w14:textId="77777777" w:rsidR="00FB1BF0" w:rsidRPr="00FB1BF0" w:rsidRDefault="00FB1BF0" w:rsidP="001F4147">
      <w:pPr>
        <w:jc w:val="both"/>
        <w:rPr>
          <w:b/>
          <w:bCs/>
        </w:rPr>
      </w:pPr>
      <w:r w:rsidRPr="00FB1BF0">
        <w:rPr>
          <w:b/>
          <w:bCs/>
        </w:rPr>
        <w:t>Introdução</w:t>
      </w:r>
    </w:p>
    <w:p w14:paraId="06508589" w14:textId="2C9BE07B" w:rsidR="00FB1BF0" w:rsidRPr="00FB1BF0" w:rsidRDefault="00FB1BF0" w:rsidP="001F4147">
      <w:pPr>
        <w:jc w:val="both"/>
      </w:pPr>
      <w:r w:rsidRPr="00FB1BF0">
        <w:t xml:space="preserve">A recente promulgação da </w:t>
      </w:r>
      <w:r w:rsidR="00F11996" w:rsidRPr="00F11996">
        <w:t>LEI Nº 15.270</w:t>
      </w:r>
      <w:r w:rsidRPr="00FB1BF0">
        <w:t>, de 2025, trouxe mudanças significativas na legislação tributária brasileira, impactando diretamente a forma como o imposto de renda é calculado e pago, especialmente para os produtores rurais. Nesse contexto, é fundamental que os profissionais do agronegócio estejam cientes das novas diretrizes e exigências que devem ser seguidas para garantir a conformidade fiscal e otimizar sua carga tributária.</w:t>
      </w:r>
    </w:p>
    <w:p w14:paraId="5A1F8DBE" w14:textId="77777777" w:rsidR="00FB1BF0" w:rsidRPr="00FB1BF0" w:rsidRDefault="00FB1BF0" w:rsidP="001F4147">
      <w:pPr>
        <w:jc w:val="both"/>
        <w:rPr>
          <w:b/>
          <w:bCs/>
        </w:rPr>
      </w:pPr>
      <w:r w:rsidRPr="00FB1BF0">
        <w:rPr>
          <w:b/>
          <w:bCs/>
        </w:rPr>
        <w:t>Alterações Introduzidas pela Lei</w:t>
      </w:r>
    </w:p>
    <w:p w14:paraId="078D9BFA" w14:textId="77777777" w:rsidR="00FB1BF0" w:rsidRPr="00FB1BF0" w:rsidRDefault="00FB1BF0" w:rsidP="001F4147">
      <w:pPr>
        <w:jc w:val="both"/>
        <w:rPr>
          <w:b/>
          <w:bCs/>
        </w:rPr>
      </w:pPr>
      <w:r w:rsidRPr="00FB1BF0">
        <w:rPr>
          <w:b/>
          <w:bCs/>
        </w:rPr>
        <w:t>1. Criação do Adicional sobre Altas Rendas</w:t>
      </w:r>
    </w:p>
    <w:p w14:paraId="5EA57326" w14:textId="77AF8C31" w:rsidR="00FB1BF0" w:rsidRDefault="00FB1BF0" w:rsidP="001F4147">
      <w:pPr>
        <w:jc w:val="both"/>
      </w:pPr>
      <w:r w:rsidRPr="00FB1BF0">
        <w:t xml:space="preserve">A </w:t>
      </w:r>
      <w:r w:rsidR="00F11996" w:rsidRPr="00F11996">
        <w:t>LEI Nº 15.270</w:t>
      </w:r>
      <w:r w:rsidRPr="00FB1BF0">
        <w:t>, de 2025, introduziu uma alteração significativa no sistema tributário brasileiro ao instituir um adicional sobre a alta renda, com o objetivo de promover u</w:t>
      </w:r>
      <w:r w:rsidR="004323F9">
        <w:t xml:space="preserve">ma </w:t>
      </w:r>
      <w:r w:rsidRPr="00FB1BF0">
        <w:t>justiça fiscal</w:t>
      </w:r>
      <w:r w:rsidR="004323F9">
        <w:t>, nas palavras do governo</w:t>
      </w:r>
      <w:r w:rsidRPr="00FB1BF0">
        <w:t>. Essa mudança abrange dois artigos fundamentais: o artigo 6-A e o artigo 16-A, que estabelecem diferentes regimes de tributação sobre a distribuição de lucros e dividendos, bem como sobre os rendimentos de pessoas físicas.</w:t>
      </w:r>
    </w:p>
    <w:p w14:paraId="0C3F74E4" w14:textId="77777777" w:rsidR="00FB1BF0" w:rsidRPr="00FB1BF0" w:rsidRDefault="00FB1BF0" w:rsidP="001F4147">
      <w:pPr>
        <w:jc w:val="both"/>
        <w:rPr>
          <w:b/>
          <w:bCs/>
        </w:rPr>
      </w:pPr>
      <w:r w:rsidRPr="00FB1BF0">
        <w:rPr>
          <w:b/>
          <w:bCs/>
        </w:rPr>
        <w:t>Artigo 6-A: Distribuição de Lucros e Dividendos</w:t>
      </w:r>
    </w:p>
    <w:p w14:paraId="7973FA82" w14:textId="2CEF578A" w:rsidR="00FB1BF0" w:rsidRDefault="00FB1BF0" w:rsidP="001F4147">
      <w:pPr>
        <w:jc w:val="both"/>
      </w:pPr>
      <w:r w:rsidRPr="00FB1BF0">
        <w:t xml:space="preserve">O artigo 6-A determina que os lucros e dividendos distribuídos por pessoas jurídicas a pessoas físicas que excedam </w:t>
      </w:r>
      <w:r w:rsidR="00F11996">
        <w:t>o</w:t>
      </w:r>
      <w:r w:rsidRPr="00FB1BF0">
        <w:t xml:space="preserve"> limite</w:t>
      </w:r>
      <w:r w:rsidR="00F11996">
        <w:t xml:space="preserve"> de </w:t>
      </w:r>
      <w:r w:rsidR="00F11996" w:rsidRPr="00F11996">
        <w:t>R$ 50.000,00</w:t>
      </w:r>
      <w:r w:rsidR="00F11996">
        <w:t xml:space="preserve"> por mês, </w:t>
      </w:r>
      <w:r w:rsidRPr="00FB1BF0">
        <w:t>estarão sujeitos a um adicional de imposto sobre a renda, podendo chegar a até 10%. Este mecanismo foi projetado para assegurar que aqueles que se beneficiam significativamente dos lucros de suas empresas contribuam de maneira proporcional à sua capacidade econômica.</w:t>
      </w:r>
    </w:p>
    <w:p w14:paraId="0756D0A5" w14:textId="114EFB87" w:rsidR="00AC6F5E" w:rsidRPr="00FB1BF0" w:rsidRDefault="00AC6F5E" w:rsidP="001F4147">
      <w:pPr>
        <w:jc w:val="both"/>
      </w:pPr>
      <w:r>
        <w:t xml:space="preserve">Nesse ponto, é importante destacar que se as empresas deliberarem a distribuição de lucros e dividendos relativos a resultados apurados até o ano calendário de 2025, </w:t>
      </w:r>
      <w:r w:rsidRPr="00AC6F5E">
        <w:t>até 31 de dezembro de 2025</w:t>
      </w:r>
      <w:r>
        <w:t xml:space="preserve">, poderão distribuir os lucros e dividendos nos </w:t>
      </w:r>
      <w:r w:rsidRPr="00AC6F5E">
        <w:t>anos-calendário de 2026, 2027 e 2028</w:t>
      </w:r>
      <w:r>
        <w:t>, sem a incidência desse adicional</w:t>
      </w:r>
    </w:p>
    <w:p w14:paraId="0E8D61DB" w14:textId="77777777" w:rsidR="00FB1BF0" w:rsidRPr="00FB1BF0" w:rsidRDefault="00FB1BF0" w:rsidP="001F4147">
      <w:pPr>
        <w:jc w:val="both"/>
        <w:rPr>
          <w:b/>
          <w:bCs/>
        </w:rPr>
      </w:pPr>
      <w:r w:rsidRPr="00FB1BF0">
        <w:rPr>
          <w:b/>
          <w:bCs/>
        </w:rPr>
        <w:t>Artigo 16-A: Rendimentos Acima de R$ 600 mil</w:t>
      </w:r>
    </w:p>
    <w:p w14:paraId="60EFC7A7" w14:textId="77777777" w:rsidR="00FB1BF0" w:rsidRPr="00FB1BF0" w:rsidRDefault="00FB1BF0" w:rsidP="001F4147">
      <w:pPr>
        <w:jc w:val="both"/>
      </w:pPr>
      <w:r w:rsidRPr="00FB1BF0">
        <w:t>Por sua vez, o artigo 16-A trata especificamente dos rendimentos recebidos por pessoas físicas que ultrapassam o valor de R$ 600 mil anuais. Neste caso, a legislação também prevê a incidência do adicional sobre essa quantia.</w:t>
      </w:r>
    </w:p>
    <w:p w14:paraId="69CB3B3D" w14:textId="542ADD6A" w:rsidR="00FB1BF0" w:rsidRPr="00FB1BF0" w:rsidRDefault="00AC6F5E" w:rsidP="00AC6F5E">
      <w:pPr>
        <w:jc w:val="both"/>
      </w:pPr>
      <w:r w:rsidRPr="00AC6F5E">
        <w:t xml:space="preserve">Isso </w:t>
      </w:r>
      <w:r w:rsidR="00FB1BF0" w:rsidRPr="00FB1BF0">
        <w:t>significa que se um produtor rural ou qualquer outra pessoa física auferir rendimentos superiores ao limite estabelecido, o cálculo do imposto de renda a ser pago deverá incluir esse adicional, podendo isso resultar em uma carga tributária substancialmente maior para indivíduos que recebem altos rendimentos.</w:t>
      </w:r>
    </w:p>
    <w:p w14:paraId="5FE3B6FF" w14:textId="2F786AB2" w:rsidR="00FB1BF0" w:rsidRPr="00FB1BF0" w:rsidRDefault="00AC6F5E" w:rsidP="00F11996">
      <w:pPr>
        <w:rPr>
          <w:b/>
          <w:bCs/>
        </w:rPr>
      </w:pPr>
      <w:r>
        <w:rPr>
          <w:b/>
          <w:bCs/>
        </w:rPr>
        <w:t>2</w:t>
      </w:r>
      <w:r w:rsidR="00FB1BF0" w:rsidRPr="00FB1BF0">
        <w:rPr>
          <w:b/>
          <w:bCs/>
        </w:rPr>
        <w:t>. Regimes de Tributação</w:t>
      </w:r>
      <w:r>
        <w:rPr>
          <w:b/>
          <w:bCs/>
        </w:rPr>
        <w:t xml:space="preserve"> do produtor rural pessoa física</w:t>
      </w:r>
    </w:p>
    <w:p w14:paraId="3DF03299" w14:textId="77777777" w:rsidR="00FB1BF0" w:rsidRPr="00FB1BF0" w:rsidRDefault="00FB1BF0" w:rsidP="001F4147">
      <w:pPr>
        <w:jc w:val="both"/>
      </w:pPr>
      <w:r w:rsidRPr="00FB1BF0">
        <w:t>Os produtores rurais podem optar entre algumas modalidades de tributação, cada uma com suas particularidades:</w:t>
      </w:r>
    </w:p>
    <w:p w14:paraId="391446FE" w14:textId="56AEF932" w:rsidR="00FB1BF0" w:rsidRPr="00FB1BF0" w:rsidRDefault="00FB1BF0" w:rsidP="001F4147">
      <w:pPr>
        <w:numPr>
          <w:ilvl w:val="0"/>
          <w:numId w:val="3"/>
        </w:numPr>
        <w:jc w:val="both"/>
      </w:pPr>
      <w:r w:rsidRPr="00FB1BF0">
        <w:rPr>
          <w:b/>
          <w:bCs/>
        </w:rPr>
        <w:t xml:space="preserve">Receita </w:t>
      </w:r>
      <w:r w:rsidR="00AC6F5E">
        <w:rPr>
          <w:b/>
          <w:bCs/>
        </w:rPr>
        <w:t>e</w:t>
      </w:r>
      <w:r w:rsidRPr="00FB1BF0">
        <w:rPr>
          <w:b/>
          <w:bCs/>
        </w:rPr>
        <w:t xml:space="preserve"> Despesas</w:t>
      </w:r>
      <w:r w:rsidRPr="00FB1BF0">
        <w:t xml:space="preserve">: </w:t>
      </w:r>
      <w:r w:rsidR="00AC6F5E">
        <w:t>Nessa técnica de apuração</w:t>
      </w:r>
      <w:r w:rsidRPr="00FB1BF0">
        <w:t xml:space="preserve">, o imposto de renda é calculado com base no resultado efetivo da atividade, onde se subtraem as despesas das receitas. A alíquota de 27,5% é aplicada sobre o lucro apurado. Essa abordagem permite que o </w:t>
      </w:r>
      <w:r w:rsidRPr="00FB1BF0">
        <w:lastRenderedPageBreak/>
        <w:t>produtor tenha maior controle sobre suas obrigações fiscais, podendo abater despesas dedutíveis do total de suas receitas.</w:t>
      </w:r>
    </w:p>
    <w:p w14:paraId="59F43EB6" w14:textId="3AE8AE3E" w:rsidR="00FB1BF0" w:rsidRPr="00FB1BF0" w:rsidRDefault="00FB1BF0" w:rsidP="001F4147">
      <w:pPr>
        <w:numPr>
          <w:ilvl w:val="0"/>
          <w:numId w:val="3"/>
        </w:numPr>
        <w:jc w:val="both"/>
      </w:pPr>
      <w:r w:rsidRPr="00FB1BF0">
        <w:rPr>
          <w:b/>
          <w:bCs/>
        </w:rPr>
        <w:t>Presunção de Faturamento</w:t>
      </w:r>
      <w:r w:rsidRPr="00FB1BF0">
        <w:t xml:space="preserve">: </w:t>
      </w:r>
      <w:r w:rsidR="00AC6F5E">
        <w:t>Nada obstante</w:t>
      </w:r>
      <w:r w:rsidRPr="00FB1BF0">
        <w:t>,</w:t>
      </w:r>
      <w:r w:rsidR="00AC6F5E">
        <w:t xml:space="preserve"> o Produtor Rural também poderá optar pelo</w:t>
      </w:r>
      <w:r w:rsidRPr="00FB1BF0">
        <w:t xml:space="preserve"> cálculo </w:t>
      </w:r>
      <w:r w:rsidR="00AC6F5E">
        <w:t xml:space="preserve">a ser </w:t>
      </w:r>
      <w:r w:rsidRPr="00FB1BF0">
        <w:t>realizado com base em um percentual presumido de 20% sobre o faturamento bruto, resultando em uma alíquota efetiva de 5,5% sobre o faturamento total</w:t>
      </w:r>
      <w:r w:rsidR="00AC6F5E">
        <w:t xml:space="preserve"> (20 x 27,5)</w:t>
      </w:r>
      <w:r w:rsidRPr="00FB1BF0">
        <w:t>. Essa opção é vantajosa para muitos produtores rurais, pois simplifica a forma como o imposto é calculado, embora a nova legislação exija um controle contábil mais rigoroso para garantir que as distribuições feitas não ultrapassem os limites estabelecidos.</w:t>
      </w:r>
    </w:p>
    <w:p w14:paraId="0A16AE0D" w14:textId="554197D5" w:rsidR="00FB1BF0" w:rsidRPr="00FB1BF0" w:rsidRDefault="00AC6F5E" w:rsidP="001F4147">
      <w:pPr>
        <w:jc w:val="both"/>
        <w:rPr>
          <w:b/>
          <w:bCs/>
        </w:rPr>
      </w:pPr>
      <w:r>
        <w:rPr>
          <w:b/>
          <w:bCs/>
        </w:rPr>
        <w:t xml:space="preserve">3. </w:t>
      </w:r>
      <w:r w:rsidR="00FB1BF0" w:rsidRPr="00FB1BF0">
        <w:rPr>
          <w:b/>
          <w:bCs/>
        </w:rPr>
        <w:t>O Impacto nas Finanças do Produtor Rural</w:t>
      </w:r>
    </w:p>
    <w:p w14:paraId="231FEBB6" w14:textId="77777777" w:rsidR="00FB1BF0" w:rsidRPr="00FB1BF0" w:rsidRDefault="00FB1BF0" w:rsidP="001F4147">
      <w:pPr>
        <w:jc w:val="both"/>
      </w:pPr>
      <w:r w:rsidRPr="00FB1BF0">
        <w:t>Com as novas disposições legais, fica evidente que a gestão financeira dos produtores rurais deve ser reforçada. A necessidade de um controle rigoroso e detalhado das entradas e saídas irá permitir:</w:t>
      </w:r>
    </w:p>
    <w:p w14:paraId="1AA2676E" w14:textId="77777777" w:rsidR="00FB1BF0" w:rsidRPr="00FB1BF0" w:rsidRDefault="00FB1BF0" w:rsidP="001F4147">
      <w:pPr>
        <w:numPr>
          <w:ilvl w:val="0"/>
          <w:numId w:val="4"/>
        </w:numPr>
        <w:jc w:val="both"/>
      </w:pPr>
      <w:r w:rsidRPr="00FB1BF0">
        <w:rPr>
          <w:b/>
          <w:bCs/>
        </w:rPr>
        <w:t>Maior Esclarecimento sobre a Situação Financeira</w:t>
      </w:r>
      <w:r w:rsidRPr="00FB1BF0">
        <w:t>: Por meio de um acompanhamento ativo das receitas e despesas, o produtor poderá ter um panorama real de sua produtividade e lucro.</w:t>
      </w:r>
    </w:p>
    <w:p w14:paraId="6366B748" w14:textId="77777777" w:rsidR="00FB1BF0" w:rsidRPr="00FB1BF0" w:rsidRDefault="00FB1BF0" w:rsidP="001F4147">
      <w:pPr>
        <w:numPr>
          <w:ilvl w:val="0"/>
          <w:numId w:val="4"/>
        </w:numPr>
        <w:jc w:val="both"/>
      </w:pPr>
      <w:r w:rsidRPr="00FB1BF0">
        <w:rPr>
          <w:b/>
          <w:bCs/>
        </w:rPr>
        <w:t>Evitar Surpresas Fiscais</w:t>
      </w:r>
      <w:r w:rsidRPr="00FB1BF0">
        <w:t>: A análise constante e a manutenção de um livro caixa atualizado possibilitam que o produtor tenha consciência de sua carga tributária e das possíveis incidências referentes ao adicional.</w:t>
      </w:r>
    </w:p>
    <w:p w14:paraId="76923A91" w14:textId="77777777" w:rsidR="00FB1BF0" w:rsidRPr="00FB1BF0" w:rsidRDefault="00FB1BF0" w:rsidP="001F4147">
      <w:pPr>
        <w:numPr>
          <w:ilvl w:val="0"/>
          <w:numId w:val="4"/>
        </w:numPr>
        <w:jc w:val="both"/>
      </w:pPr>
      <w:r w:rsidRPr="00FB1BF0">
        <w:rPr>
          <w:b/>
          <w:bCs/>
        </w:rPr>
        <w:t>Ajustes e Planejamento Tributário</w:t>
      </w:r>
      <w:r w:rsidRPr="00FB1BF0">
        <w:t>: Com o controle adequado, o produtor pode planejar suas despesas de maneira a não ultrapassar os limites estabelecidos e evitar o pagamento do adicional do IR.</w:t>
      </w:r>
    </w:p>
    <w:p w14:paraId="62DDBEB7" w14:textId="0AB1573D" w:rsidR="00FB1BF0" w:rsidRPr="00FB1BF0" w:rsidRDefault="00AC6F5E" w:rsidP="001F4147">
      <w:pPr>
        <w:jc w:val="both"/>
        <w:rPr>
          <w:b/>
          <w:bCs/>
        </w:rPr>
      </w:pPr>
      <w:r>
        <w:rPr>
          <w:b/>
          <w:bCs/>
        </w:rPr>
        <w:t xml:space="preserve">4. </w:t>
      </w:r>
      <w:r w:rsidR="00FB1BF0" w:rsidRPr="00FB1BF0">
        <w:rPr>
          <w:b/>
          <w:bCs/>
        </w:rPr>
        <w:t>A Importância da Documentação Fiscal</w:t>
      </w:r>
    </w:p>
    <w:p w14:paraId="6FEA5E00" w14:textId="77777777" w:rsidR="00FB1BF0" w:rsidRPr="00FB1BF0" w:rsidRDefault="00FB1BF0" w:rsidP="001F4147">
      <w:pPr>
        <w:jc w:val="both"/>
      </w:pPr>
      <w:r w:rsidRPr="00FB1BF0">
        <w:t>A documentação fiscal se torna um aliado essencial para o produtor rural neste novo cenário. O registro metódico de despesas e receitas, suportado por notas fiscais, garantirá que:</w:t>
      </w:r>
    </w:p>
    <w:p w14:paraId="0D2518F2" w14:textId="77777777" w:rsidR="00FB1BF0" w:rsidRPr="00FB1BF0" w:rsidRDefault="00FB1BF0" w:rsidP="001F4147">
      <w:pPr>
        <w:numPr>
          <w:ilvl w:val="0"/>
          <w:numId w:val="5"/>
        </w:numPr>
        <w:jc w:val="both"/>
      </w:pPr>
      <w:r w:rsidRPr="00FB1BF0">
        <w:rPr>
          <w:b/>
          <w:bCs/>
        </w:rPr>
        <w:t>Comprovação de Despesas Dedutíveis</w:t>
      </w:r>
      <w:r w:rsidRPr="00FB1BF0">
        <w:t>: O produtor terá que justificar cada despesa que busca abater, sendo assim a organização e a formalização de cada transação são imprescindíveis.</w:t>
      </w:r>
    </w:p>
    <w:p w14:paraId="633AA19A" w14:textId="77777777" w:rsidR="00FB1BF0" w:rsidRPr="00FB1BF0" w:rsidRDefault="00FB1BF0" w:rsidP="001F4147">
      <w:pPr>
        <w:numPr>
          <w:ilvl w:val="0"/>
          <w:numId w:val="5"/>
        </w:numPr>
        <w:jc w:val="both"/>
      </w:pPr>
      <w:r w:rsidRPr="00FB1BF0">
        <w:rPr>
          <w:b/>
          <w:bCs/>
        </w:rPr>
        <w:t>Facilidade na Apuração do Imposto de Renda</w:t>
      </w:r>
      <w:r w:rsidRPr="00FB1BF0">
        <w:t>: Uma contabilidade bem estruturada simplifica a análise e a declaração do Imposto de Renda, evitando inconsistências que podem gerar autuações pela Receita Federal.</w:t>
      </w:r>
    </w:p>
    <w:p w14:paraId="5B5678CB" w14:textId="77777777" w:rsidR="00FB1BF0" w:rsidRPr="00FB1BF0" w:rsidRDefault="00FB1BF0" w:rsidP="001F4147">
      <w:pPr>
        <w:numPr>
          <w:ilvl w:val="0"/>
          <w:numId w:val="5"/>
        </w:numPr>
        <w:jc w:val="both"/>
      </w:pPr>
      <w:r w:rsidRPr="00FB1BF0">
        <w:rPr>
          <w:b/>
          <w:bCs/>
        </w:rPr>
        <w:t>Mitigar Riscos de Fiscalização</w:t>
      </w:r>
      <w:r w:rsidRPr="00FB1BF0">
        <w:t>: Com uma documentação sólida e organizada, o produtor estará mais preparado para responder a eventuais fiscalizações.</w:t>
      </w:r>
    </w:p>
    <w:p w14:paraId="1F64FA82" w14:textId="77777777" w:rsidR="00FB1BF0" w:rsidRPr="00FB1BF0" w:rsidRDefault="00FB1BF0" w:rsidP="001F4147">
      <w:pPr>
        <w:jc w:val="both"/>
        <w:rPr>
          <w:b/>
          <w:bCs/>
        </w:rPr>
      </w:pPr>
      <w:r w:rsidRPr="00FB1BF0">
        <w:rPr>
          <w:b/>
          <w:bCs/>
        </w:rPr>
        <w:t>Conclusão</w:t>
      </w:r>
    </w:p>
    <w:p w14:paraId="7FEB233E" w14:textId="3C649C27" w:rsidR="00FB1BF0" w:rsidRPr="00FB1BF0" w:rsidRDefault="00FB1BF0" w:rsidP="001F4147">
      <w:pPr>
        <w:jc w:val="both"/>
      </w:pPr>
      <w:r w:rsidRPr="00FB1BF0">
        <w:t xml:space="preserve">As recentes alterações na legislação tributária provocadas pela LEI Nº </w:t>
      </w:r>
      <w:r w:rsidR="00AC6F5E" w:rsidRPr="00AC6F5E">
        <w:t>15.270</w:t>
      </w:r>
      <w:r w:rsidRPr="00FB1BF0">
        <w:t>, de 2025, para o imposto de renda impõem uma nova era de responsabilidades financeiras para os produtores rurais. O cumprimento das novas exigências pode parecer desafiador, mas com uma boa organização, um controle contábil rigoroso e o suporte de profissionais qualificados, o produtor pode não só se adequar às normas, mas também otimizar sua eficiência tributária e garantir a saúde financeira do seu negócio.</w:t>
      </w:r>
    </w:p>
    <w:p w14:paraId="7611A816" w14:textId="77777777" w:rsidR="00AC6F5E" w:rsidRDefault="00FB1BF0" w:rsidP="00AC6F5E">
      <w:pPr>
        <w:jc w:val="both"/>
      </w:pPr>
      <w:r w:rsidRPr="00FB1BF0">
        <w:lastRenderedPageBreak/>
        <w:t>O cuidado com a contabilidade agora é mais crucial do que nunca. A atenção às despesas e à documentação fiscal ajudará a evitar a incidência do adicional de imposto e possíveis penalidades, permitindo que o produtor rural continue a prosperar em um setor tão vital para a economia brasileira.</w:t>
      </w:r>
    </w:p>
    <w:p w14:paraId="0ADB2602" w14:textId="7146873C" w:rsidR="00F21E4E" w:rsidRDefault="00AC6F5E" w:rsidP="00AC6F5E">
      <w:pPr>
        <w:jc w:val="both"/>
      </w:pPr>
      <w:r w:rsidRPr="00AC6F5E">
        <w:t xml:space="preserve">O </w:t>
      </w:r>
      <w:proofErr w:type="spellStart"/>
      <w:r w:rsidRPr="00AC6F5E">
        <w:t>Salha</w:t>
      </w:r>
      <w:proofErr w:type="spellEnd"/>
      <w:r w:rsidRPr="00AC6F5E">
        <w:t xml:space="preserve">, Escórcio e Mendes Advogados, permanece atento às mais diversas alterações tributarias que possam impactar o ambiente de negócios. Permanecemos </w:t>
      </w:r>
      <w:r>
        <w:t>à</w:t>
      </w:r>
      <w:r w:rsidRPr="00AC6F5E">
        <w:t xml:space="preserve"> disposição para eventuais dúvidas sobre o tema.</w:t>
      </w:r>
      <w:bookmarkEnd w:id="0"/>
    </w:p>
    <w:sectPr w:rsidR="00F21E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26F2D"/>
    <w:multiLevelType w:val="multilevel"/>
    <w:tmpl w:val="B0683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B200C"/>
    <w:multiLevelType w:val="multilevel"/>
    <w:tmpl w:val="4AB2E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5F635D"/>
    <w:multiLevelType w:val="multilevel"/>
    <w:tmpl w:val="7F404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153B4B"/>
    <w:multiLevelType w:val="multilevel"/>
    <w:tmpl w:val="C1A6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AD76E3"/>
    <w:multiLevelType w:val="multilevel"/>
    <w:tmpl w:val="7CE4D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D61EEB"/>
    <w:multiLevelType w:val="multilevel"/>
    <w:tmpl w:val="B89CD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2088797">
    <w:abstractNumId w:val="3"/>
  </w:num>
  <w:num w:numId="2" w16cid:durableId="1779374192">
    <w:abstractNumId w:val="4"/>
  </w:num>
  <w:num w:numId="3" w16cid:durableId="36392978">
    <w:abstractNumId w:val="0"/>
  </w:num>
  <w:num w:numId="4" w16cid:durableId="1676032770">
    <w:abstractNumId w:val="1"/>
  </w:num>
  <w:num w:numId="5" w16cid:durableId="1531725512">
    <w:abstractNumId w:val="2"/>
  </w:num>
  <w:num w:numId="6" w16cid:durableId="9475421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C2D"/>
    <w:rsid w:val="001F4147"/>
    <w:rsid w:val="004323F9"/>
    <w:rsid w:val="004E509F"/>
    <w:rsid w:val="007D4092"/>
    <w:rsid w:val="00876DD8"/>
    <w:rsid w:val="008F358E"/>
    <w:rsid w:val="00AC6F5E"/>
    <w:rsid w:val="00DE6586"/>
    <w:rsid w:val="00F11996"/>
    <w:rsid w:val="00F21E4E"/>
    <w:rsid w:val="00F73C2D"/>
    <w:rsid w:val="00FB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B760C"/>
  <w15:chartTrackingRefBased/>
  <w15:docId w15:val="{DAD54283-DA6C-4FAC-8CFE-6241EDEA5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73C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73C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73C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73C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73C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73C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73C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73C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73C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73C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73C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73C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73C2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73C2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73C2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73C2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73C2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73C2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73C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73C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73C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73C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73C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73C2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73C2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73C2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73C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73C2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73C2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73C2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946</Words>
  <Characters>5114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 Escórcio</dc:creator>
  <cp:keywords/>
  <dc:description/>
  <cp:lastModifiedBy>Abel Escórcio</cp:lastModifiedBy>
  <cp:revision>3</cp:revision>
  <dcterms:created xsi:type="dcterms:W3CDTF">2025-12-01T11:50:00Z</dcterms:created>
  <dcterms:modified xsi:type="dcterms:W3CDTF">2025-12-01T20:33:00Z</dcterms:modified>
</cp:coreProperties>
</file>